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right="-340" w:rightChars="-162"/>
        <w:rPr>
          <w:rFonts w:ascii="公文小标宋简" w:hAnsi="Times New Roman" w:eastAsia="公文小标宋简"/>
          <w:b/>
          <w:color w:val="FF0000"/>
          <w:spacing w:val="-40"/>
          <w:sz w:val="56"/>
          <w:szCs w:val="56"/>
        </w:rPr>
      </w:pPr>
    </w:p>
    <w:p>
      <w:pPr>
        <w:tabs>
          <w:tab w:val="left" w:pos="142"/>
        </w:tabs>
        <w:ind w:left="-315" w:leftChars="-150" w:right="-315" w:rightChars="-150"/>
        <w:jc w:val="center"/>
        <w:rPr>
          <w:rFonts w:ascii="公文小标宋简" w:hAnsi="Times New Roman" w:eastAsia="公文小标宋简"/>
          <w:b/>
          <w:color w:val="FF0000"/>
          <w:spacing w:val="-40"/>
          <w:sz w:val="64"/>
          <w:szCs w:val="64"/>
        </w:rPr>
      </w:pPr>
      <w:r>
        <w:rPr>
          <w:rFonts w:hint="eastAsia" w:ascii="公文小标宋简" w:hAnsi="Times New Roman" w:eastAsia="公文小标宋简"/>
          <w:b/>
          <w:color w:val="FF0000"/>
          <w:spacing w:val="-40"/>
          <w:sz w:val="64"/>
          <w:szCs w:val="64"/>
        </w:rPr>
        <w:t>电子科技大学中山学院教务处</w:t>
      </w:r>
      <w:r>
        <w:rPr>
          <w:rFonts w:ascii="公文小标宋简" w:hAnsi="Times New Roman" w:eastAsia="公文小标宋简"/>
          <w:b/>
          <w:color w:val="FF0000"/>
          <w:spacing w:val="-40"/>
          <w:sz w:val="64"/>
          <w:szCs w:val="64"/>
        </w:rPr>
        <w:t xml:space="preserve"> </w:t>
      </w:r>
    </w:p>
    <w:p>
      <w:pPr>
        <w:rPr>
          <w:rFonts w:ascii="公文小标宋简" w:hAnsi="Times New Roman" w:eastAsia="公文小标宋简"/>
          <w:b/>
          <w:color w:val="FF0000"/>
          <w:spacing w:val="1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ascii="仿宋_GB2312" w:hAnsi="仿宋_GB2312" w:eastAsia="仿宋_GB2312" w:cs="仿宋_GB2312"/>
          <w:sz w:val="32"/>
          <w:szCs w:val="32"/>
        </w:rPr>
        <w:t>[201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color w:val="FF00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213995</wp:posOffset>
                </wp:positionV>
                <wp:extent cx="6310630" cy="635"/>
                <wp:effectExtent l="0" t="13970" r="13970" b="14605"/>
                <wp:wrapNone/>
                <wp:docPr id="1" name="Straight Connector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63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Connector 1026" o:spid="_x0000_s1026" o:spt="32" type="#_x0000_t32" style="position:absolute;left:0pt;margin-left:-35.25pt;margin-top:16.85pt;height:0.05pt;width:496.9pt;z-index:251658240;mso-width-relative:page;mso-height-relative:page;" filled="f" stroked="t" coordsize="21600,21600" o:gfxdata="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xMd5tgAAAAJAQAADwAAAAAAAAABACAAAAAiAAAAZHJz&#10;L2Rvd25yZXYueG1sUEsBAhQAFAAAAAgAh07iQCNwbA/LAQAAoQMAAA4AAAAAAAAAAQAgAAAAJw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</w:t>
      </w:r>
    </w:p>
    <w:p>
      <w:pPr/>
    </w:p>
    <w:p>
      <w:pPr>
        <w:pStyle w:val="2"/>
        <w:spacing w:line="240" w:lineRule="auto"/>
        <w:jc w:val="center"/>
        <w:rPr>
          <w:rFonts w:ascii="仿宋_GB2312" w:hAnsi="仿宋_GB2312" w:eastAsia="仿宋_GB2312" w:cs="仿宋_GB2312"/>
          <w:b w:val="0"/>
          <w:vanish/>
          <w:kern w:val="2"/>
          <w:szCs w:val="32"/>
        </w:rPr>
      </w:pPr>
      <w:r>
        <w:rPr>
          <w:rFonts w:hint="eastAsia" w:ascii="黑体" w:hAnsi="黑体" w:eastAsia="黑体" w:cs="黑体"/>
          <w:b w:val="0"/>
          <w:vanish w:val="0"/>
          <w:color w:val="auto"/>
          <w:spacing w:val="-10"/>
          <w:kern w:val="2"/>
          <w:sz w:val="44"/>
          <w:szCs w:val="44"/>
        </w:rPr>
        <w:t>关于公布201</w:t>
      </w:r>
      <w:r>
        <w:rPr>
          <w:rFonts w:hint="eastAsia" w:ascii="黑体" w:hAnsi="黑体" w:eastAsia="黑体" w:cs="黑体"/>
          <w:b w:val="0"/>
          <w:vanish w:val="0"/>
          <w:color w:val="auto"/>
          <w:spacing w:val="-10"/>
          <w:kern w:val="2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vanish w:val="0"/>
          <w:color w:val="auto"/>
          <w:spacing w:val="-10"/>
          <w:kern w:val="2"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vanish w:val="0"/>
          <w:color w:val="auto"/>
          <w:spacing w:val="-10"/>
          <w:kern w:val="2"/>
          <w:sz w:val="44"/>
          <w:szCs w:val="44"/>
          <w:lang w:eastAsia="zh-CN"/>
        </w:rPr>
        <w:t>校级</w:t>
      </w:r>
      <w:r>
        <w:rPr>
          <w:rFonts w:hint="eastAsia" w:ascii="黑体" w:hAnsi="黑体" w:eastAsia="黑体" w:cs="黑体"/>
          <w:b w:val="0"/>
          <w:vanish w:val="0"/>
          <w:color w:val="auto"/>
          <w:spacing w:val="-10"/>
          <w:kern w:val="2"/>
          <w:sz w:val="44"/>
          <w:szCs w:val="44"/>
        </w:rPr>
        <w:t>教学质量工程      项目检查验收情况的通知</w:t>
      </w:r>
      <w:r>
        <w:rPr>
          <w:rFonts w:hint="eastAsia" w:ascii="仿宋_GB2312" w:hAnsi="仿宋_GB2312" w:eastAsia="仿宋_GB2312" w:cs="仿宋_GB2312"/>
          <w:b w:val="0"/>
          <w:vanish/>
          <w:kern w:val="2"/>
          <w:szCs w:val="32"/>
        </w:rPr>
        <w:t>校内各单位：</w:t>
      </w:r>
    </w:p>
    <w:p>
      <w:pPr>
        <w:rPr>
          <w:rFonts w:hint="eastAsia" w:ascii="仿宋_GB2312" w:hAnsi="仿宋_GB2312" w:eastAsia="仿宋_GB2312" w:cs="仿宋_GB231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校内各单位：</w:t>
      </w:r>
    </w:p>
    <w:p>
      <w:pPr>
        <w:widowControl/>
        <w:spacing w:line="560" w:lineRule="exact"/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根据《电子科技大学中山学院教学质量与教学改革工程项目管理办法》，学校对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2011年延期的2项教学团队、2012年2项教材建设及2014年7项教育教学成果奖培育项目和69项质量工程项目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进行检查验收。经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项目负责人自查、二级学院初审、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组审核、教学指导委员会审议，本次通过结题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阶段性检查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sz w:val="32"/>
          <w:szCs w:val="32"/>
        </w:rPr>
        <w:t>项、延期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项，现予以公布。</w:t>
      </w:r>
    </w:p>
    <w:p>
      <w:pPr>
        <w:widowControl/>
        <w:spacing w:line="560" w:lineRule="exact"/>
        <w:ind w:firstLine="62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已通过结题验收的项目，各教学单位要结合实际进一步开展推广应用工作，深入推动教学改革，不断提高教学水平和教育质量。</w:t>
      </w: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对阶段性检查和延期结题的项目，各教学单位要加强管理，督促项目负责人按时完成项目研究任务并结题。</w:t>
      </w: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2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年度校级质量工程结题项目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年度校级质量工程阶段性检查项目</w:t>
      </w:r>
    </w:p>
    <w:p>
      <w:pPr>
        <w:ind w:firstLine="1555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年度校级质量工程延期项目</w:t>
      </w:r>
    </w:p>
    <w:p>
      <w:pPr>
        <w:ind w:firstLine="1555" w:firstLineChars="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555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1555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教务处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2016年5月6日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0"/>
          <w:szCs w:val="30"/>
          <w:lang w:val="en-US" w:eastAsia="zh-CN"/>
        </w:rPr>
        <w:t>附件1</w:t>
      </w:r>
      <w:r>
        <w:rPr>
          <w:rFonts w:hint="eastAsia" w:ascii="仿宋_GB231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2015年度校级质量工程结题项目</w:t>
      </w:r>
    </w:p>
    <w:tbl>
      <w:tblPr>
        <w:tblStyle w:val="10"/>
        <w:tblW w:w="13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364"/>
        <w:gridCol w:w="1841"/>
        <w:gridCol w:w="5755"/>
        <w:gridCol w:w="1295"/>
        <w:gridCol w:w="1705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ZLGC2011JXTD05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《微积分》课程教学团队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李柱恒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ZLGC2011JXTD06</w:t>
            </w:r>
          </w:p>
        </w:tc>
        <w:tc>
          <w:tcPr>
            <w:tcW w:w="5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《概率论与数理统计》课程教学团队</w:t>
            </w:r>
          </w:p>
        </w:tc>
        <w:tc>
          <w:tcPr>
            <w:tcW w:w="1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毛勇</w:t>
            </w:r>
          </w:p>
        </w:tc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JXTD201410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大学英语口语教学及测试团队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张新元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ZLGC2012JC02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网络程序设计实验教材(C#版)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何怀文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ZLGC2012JC03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《秘书实务》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JY201408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现代电子系统综合设计平台与教学案例开发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JY201409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独立学院《模拟电路基础》教学改革与探索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JY201410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电路分析实验箱电源模块改造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黄杰勇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JY201411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《集成电路工艺基础》课程教学改革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文毅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JY201414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《电子技术（非电类）》多平台实验实践教学研究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JY201417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基于私有云的虚拟实验平台的设计与实现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JY201418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基于工程案例驱动的物联网及嵌入式课程改革研究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宋喜佳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JY201421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基于CDIO工程教育理念的嵌入式专业人才培养模式研究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JY201422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《仪器分析》课程PBL模式的构建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JY201428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新媒体条件下国际商务谈判技巧教学研究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钟生根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JY201430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电子商务概论课程改革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贺兵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JY201429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电子商务视角下的我校教学互动渠道拓展研究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JY201431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运筹学在物流应用型人才培养中的教学模式研究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宋巧娜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JY201432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基于MOOC的《采购管理》教学改革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宋璐君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JY201433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以专业特色为导向的《统计学》差异化课程教学体系研究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JY201434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基于“i”时代的人力资源测评课程教学模式创新研究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JY201437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行政法课程教学方法改革和创新研究——基于卓越法律人才教育培养计划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JY201438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“礼仪”四维立体教学法研究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林丹彤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JY201439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独立学院广告应用型人才创新培养路径研究——以《广告策划与广告文案》课程为例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管艳霞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JY201440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基于校企合作的会展专业实习弹性累积考核体系的建构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罗越富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JY201442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应用型本科外语专业学生思辨能力培养模式实践探索——一项基于跨文化商务交际教学的行动研究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廖涛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JY201445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格赖斯会话理论指导下的大学英语听说教学——以我院大学英语教学为例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梁少娴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JY201448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面向中山旅游产品的品牌形象设计与开发，平面设计专业应用型人才培养模式探索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结题</w:t>
            </w:r>
          </w:p>
        </w:tc>
      </w:tr>
    </w:tbl>
    <w:p>
      <w:pPr>
        <w:ind w:firstLine="1555" w:firstLineChars="5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/>
          <w:b/>
          <w:bCs/>
          <w:sz w:val="30"/>
          <w:szCs w:val="30"/>
          <w:lang w:val="en-US" w:eastAsia="zh-CN"/>
        </w:rPr>
        <w:t>附件2</w:t>
      </w:r>
      <w:r>
        <w:rPr>
          <w:rFonts w:hint="eastAsia" w:ascii="仿宋_GB231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2015年度校级质量工程阶段性检查项目</w:t>
      </w:r>
    </w:p>
    <w:tbl>
      <w:tblPr>
        <w:tblStyle w:val="10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605"/>
        <w:gridCol w:w="1609"/>
        <w:gridCol w:w="5987"/>
        <w:gridCol w:w="1200"/>
        <w:gridCol w:w="169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《液压与气压传动》课程中系统综合设计与应用能力培养的教学改革与探索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基于应用型人才培养的《机械制图》课程教学改革探索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JY201415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公差与测量技术教学改革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自动控制原理教学改革的探索与实践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黎萍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JY201419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结合CDIO与幕课平台的WEB应用开发课程教学体系改革与实践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梁瑞仕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生物类专业校外实践平台初步搭建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谢果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启发性互动式教学深化《高分子物理》教学改革及其评价系统研究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JY201425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借鉴工程项目运行模式的环境工程实验教学探讨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蒋裕平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现代仪器分析三合一实操平台的建设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张景强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JY201427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独立学院《外贸英文函电》课程教学模式探讨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《管理学原理》“双驱动”教学模式的研究与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丁婷婷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CLIL模式在大学英语写作中的应用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李天刚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JF标准在日语专业商务方向课程考核体系中的应用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合作学习模式在高级日语课程中的研究与实践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王春苗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JY201447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基于应用型的基本空间课程教学改革与实践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JY201449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工业设计与产品设计《材料与工艺》课程的实践教学内容改革与研究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JY201450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基于MOOC理念的“信息检索与利用”微课设计与实现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钟辉新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Z-XCG201401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以现代工程训练中心为依托，校企协同共建材料成型核心课程群的实践教学体系改革与实践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倪利勇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基于CDIO的WEB应用开发课程改革与“卓越软件工程师”培养模式的创新与实践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梁瑞仕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以应用能力培养为中心、以游戏行业人才需求为导向的游戏专业课程体系改革与实践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电子信息类专业课程改革与实践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谭朝阳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Z-XCG201405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基于校企深度合作的三维一体应用型物流人才培养模式研究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宋巧娜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基于数理视角的经济学教学创新与实践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郑建仁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教学成果奖培育项目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Z-XCG201407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基于目标岗位群的电子商务课程改革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现代生命科学概论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张玉山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工程材料与材料成型工艺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倪利勇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ZYGX201405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卢满怀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姚琼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ZYGX201407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ZYGX201408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3D数字动画技术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ZYGX201409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曹细玉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ZYGX201410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赵卿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ZYGX201411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ZYGX201412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欧阳白果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JC201401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移动通信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JC201402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windows程序设计-.net平台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JC201403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网络营销实训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陈本松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ZYZH201403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瞿晓岳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ZYZH201404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JXTD201403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《操作系统》课程教学团队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段琢华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JXTD201404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《机械基础》课程教学团队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袁严辉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JXTD201405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数字电路设计实践教学团队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王红航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JXTD201406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《食品化学与营养学》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材料与食品学院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JXTD201407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《金融学原理》课程教学团队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佘时飞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JXTD201408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《供应链管理》课程教学团队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JXTD201409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《新闻学概论》教学团队建设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JXTD201411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《大学英语》选修课程教学团队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JXTD201412</w:t>
            </w:r>
          </w:p>
        </w:tc>
        <w:tc>
          <w:tcPr>
            <w:tcW w:w="5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《产品设计》教学团队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通过检查</w:t>
            </w:r>
          </w:p>
        </w:tc>
      </w:tr>
    </w:tbl>
    <w:p>
      <w:pPr>
        <w:rPr>
          <w:rFonts w:hint="eastAsia" w:ascii="仿宋_GB2312"/>
          <w:b/>
          <w:bCs/>
          <w:szCs w:val="32"/>
          <w:lang w:val="en-US" w:eastAsia="zh-CN"/>
        </w:rPr>
      </w:pPr>
    </w:p>
    <w:p>
      <w:pPr>
        <w:ind w:firstLine="1555" w:firstLineChars="5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br w:type="page"/>
      </w:r>
    </w:p>
    <w:p>
      <w:pPr>
        <w:rPr>
          <w:rFonts w:hint="eastAsia" w:ascii="仿宋_GB2312"/>
          <w:b/>
          <w:bCs/>
          <w:szCs w:val="32"/>
          <w:lang w:val="en-US" w:eastAsia="zh-CN"/>
        </w:rPr>
      </w:pPr>
      <w:r>
        <w:rPr>
          <w:rFonts w:hint="eastAsia" w:ascii="仿宋_GB2312"/>
          <w:b/>
          <w:bCs/>
          <w:sz w:val="30"/>
          <w:szCs w:val="30"/>
          <w:lang w:val="en-US" w:eastAsia="zh-CN"/>
        </w:rPr>
        <w:t>附件3</w:t>
      </w:r>
      <w:r>
        <w:rPr>
          <w:rFonts w:hint="eastAsia" w:ascii="仿宋_GB231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2015年度校级质量工程延期项目</w:t>
      </w:r>
    </w:p>
    <w:p>
      <w:pPr>
        <w:ind w:firstLine="1555" w:firstLineChars="500"/>
        <w:rPr>
          <w:rFonts w:hint="eastAsia" w:ascii="仿宋_GB2312"/>
          <w:szCs w:val="32"/>
          <w:lang w:val="en-US" w:eastAsia="zh-CN"/>
        </w:rPr>
      </w:pPr>
    </w:p>
    <w:tbl>
      <w:tblPr>
        <w:tblStyle w:val="10"/>
        <w:tblW w:w="13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290"/>
        <w:gridCol w:w="1695"/>
        <w:gridCol w:w="5779"/>
        <w:gridCol w:w="1377"/>
        <w:gridCol w:w="1569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JY201420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"嵌入式工程实践"教学改革与实践平台建设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同意延期半年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JY201435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《现场管理》课程教、学、练三位一体的教学改革实践探索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同意延期半年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教改项目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JY201441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基于项目的交互式英语写作与评阅模式探究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李丽霞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同意延期半年</w:t>
            </w:r>
          </w:p>
        </w:tc>
      </w:tr>
    </w:tbl>
    <w:p>
      <w:pPr>
        <w:ind w:firstLine="1555" w:firstLineChars="500"/>
        <w:rPr>
          <w:rFonts w:hint="eastAsia" w:ascii="仿宋_GB231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DB"/>
    <w:rsid w:val="000132B9"/>
    <w:rsid w:val="000F756B"/>
    <w:rsid w:val="001364DB"/>
    <w:rsid w:val="00215642"/>
    <w:rsid w:val="002E75F4"/>
    <w:rsid w:val="003C6422"/>
    <w:rsid w:val="004D1B01"/>
    <w:rsid w:val="00525673"/>
    <w:rsid w:val="00682EA3"/>
    <w:rsid w:val="00755DE5"/>
    <w:rsid w:val="00780A8D"/>
    <w:rsid w:val="0083160A"/>
    <w:rsid w:val="00897011"/>
    <w:rsid w:val="00D85D40"/>
    <w:rsid w:val="00FE2E0F"/>
    <w:rsid w:val="088B77AC"/>
    <w:rsid w:val="0E7C52F2"/>
    <w:rsid w:val="11FA542A"/>
    <w:rsid w:val="15D815C3"/>
    <w:rsid w:val="17573BFB"/>
    <w:rsid w:val="17E30A95"/>
    <w:rsid w:val="298462C3"/>
    <w:rsid w:val="388B1D62"/>
    <w:rsid w:val="395D2FB1"/>
    <w:rsid w:val="3BA521AC"/>
    <w:rsid w:val="465A7076"/>
    <w:rsid w:val="52730954"/>
    <w:rsid w:val="5694164B"/>
    <w:rsid w:val="5AE070E0"/>
    <w:rsid w:val="5CF52EC3"/>
    <w:rsid w:val="5D5B50C6"/>
    <w:rsid w:val="76EC7A27"/>
    <w:rsid w:val="7A227C7C"/>
    <w:rsid w:val="7E285DD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22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Heading 2 Char"/>
    <w:basedOn w:val="8"/>
    <w:link w:val="3"/>
    <w:qFormat/>
    <w:locked/>
    <w:uiPriority w:val="99"/>
    <w:rPr>
      <w:rFonts w:ascii="Arial" w:hAnsi="Arial" w:eastAsia="黑体"/>
      <w:b/>
      <w:sz w:val="32"/>
    </w:rPr>
  </w:style>
  <w:style w:type="character" w:customStyle="1" w:styleId="14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unnamed52"/>
    <w:basedOn w:val="8"/>
    <w:qFormat/>
    <w:uiPriority w:val="99"/>
    <w:rPr>
      <w:rFonts w:ascii="黑体" w:eastAsia="黑体" w:cs="黑体"/>
      <w:b/>
      <w:color w:val="009999"/>
      <w:sz w:val="30"/>
      <w:szCs w:val="30"/>
    </w:rPr>
  </w:style>
  <w:style w:type="character" w:customStyle="1" w:styleId="17">
    <w:name w:val="font01"/>
    <w:basedOn w:val="8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71"/>
    <w:basedOn w:val="8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9">
    <w:name w:val="font31"/>
    <w:basedOn w:val="8"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8"/>
    <w:qFormat/>
    <w:uiPriority w:val="99"/>
    <w:rPr>
      <w:rFonts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21">
    <w:name w:val="标题 2 Char"/>
    <w:link w:val="3"/>
    <w:qFormat/>
    <w:uiPriority w:val="0"/>
    <w:rPr>
      <w:rFonts w:ascii="Arial" w:hAnsi="Arial" w:eastAsia="黑体"/>
      <w:b/>
      <w:bCs/>
      <w:szCs w:val="32"/>
    </w:rPr>
  </w:style>
  <w:style w:type="character" w:customStyle="1" w:styleId="22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13</Pages>
  <Words>563</Words>
  <Characters>3211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2015-09-22T07:12:00Z</dcterms:created>
  <dc:creator>lenovo</dc:creator>
  <cp:lastModifiedBy>Administrator</cp:lastModifiedBy>
  <cp:lastPrinted>2015-04-22T01:30:00Z</cp:lastPrinted>
  <dcterms:modified xsi:type="dcterms:W3CDTF">2016-05-09T08:30:46Z</dcterms:modified>
  <dc:title>电子科技大学中山学院教务处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